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AAEF0" w14:textId="77777777" w:rsidR="00BA4B9B" w:rsidRPr="00722955" w:rsidRDefault="00BA4B9B" w:rsidP="00BA4B9B">
      <w:pPr>
        <w:ind w:left="8505"/>
        <w:rPr>
          <w:rFonts w:ascii="Times New Roman" w:hAnsi="Times New Roman" w:cs="Times New Roman"/>
          <w:sz w:val="18"/>
          <w:szCs w:val="18"/>
        </w:rPr>
      </w:pPr>
      <w:r w:rsidRPr="00722955">
        <w:rPr>
          <w:rFonts w:ascii="Times New Roman" w:hAnsi="Times New Roman" w:cs="Times New Roman"/>
          <w:sz w:val="18"/>
          <w:szCs w:val="18"/>
        </w:rPr>
        <w:t>Приложение 2</w:t>
      </w:r>
    </w:p>
    <w:p w14:paraId="12760648" w14:textId="77777777" w:rsidR="00BA4B9B" w:rsidRPr="00722955" w:rsidRDefault="00BA4B9B" w:rsidP="00BA4B9B">
      <w:pPr>
        <w:ind w:left="850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Pr="00722955">
        <w:rPr>
          <w:rFonts w:ascii="Times New Roman" w:hAnsi="Times New Roman" w:cs="Times New Roman"/>
          <w:sz w:val="18"/>
          <w:szCs w:val="18"/>
        </w:rPr>
        <w:t xml:space="preserve"> приказу №429 от 05.09.2022</w:t>
      </w:r>
    </w:p>
    <w:p w14:paraId="54DBAA82" w14:textId="1C47225F" w:rsidR="00BA4B9B" w:rsidRDefault="00BA4B9B" w:rsidP="00BA4B9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ba-RU"/>
        </w:rPr>
        <w:t xml:space="preserve">                                                                              </w:t>
      </w:r>
      <w:r w:rsidRPr="0092616D">
        <w:rPr>
          <w:rFonts w:ascii="Times New Roman" w:hAnsi="Times New Roman" w:cs="Times New Roman"/>
          <w:b/>
          <w:bCs/>
        </w:rPr>
        <w:t>ПОЛОЖЕНИЕ</w:t>
      </w:r>
    </w:p>
    <w:p w14:paraId="0A291978" w14:textId="77777777" w:rsidR="00BA4B9B" w:rsidRPr="002B2A18" w:rsidRDefault="00BA4B9B" w:rsidP="00BA4B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A18">
        <w:rPr>
          <w:rFonts w:ascii="Times New Roman" w:hAnsi="Times New Roman" w:cs="Times New Roman"/>
          <w:b/>
          <w:bCs/>
          <w:sz w:val="28"/>
          <w:szCs w:val="28"/>
        </w:rPr>
        <w:t xml:space="preserve">о наставничестве в образовательных организациях </w:t>
      </w:r>
    </w:p>
    <w:p w14:paraId="65C2B4B5" w14:textId="77777777" w:rsidR="00BA4B9B" w:rsidRPr="002B2A18" w:rsidRDefault="00BA4B9B" w:rsidP="00BA4B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A18">
        <w:rPr>
          <w:rFonts w:ascii="Times New Roman" w:hAnsi="Times New Roman" w:cs="Times New Roman"/>
          <w:b/>
          <w:bCs/>
          <w:sz w:val="28"/>
          <w:szCs w:val="28"/>
        </w:rPr>
        <w:t>МР МЕЛЕУЗОВСКИЙ РАЙОН РБ</w:t>
      </w:r>
    </w:p>
    <w:p w14:paraId="799B72B8" w14:textId="77777777" w:rsidR="00BA4B9B" w:rsidRPr="00E178CC" w:rsidRDefault="00BA4B9B" w:rsidP="00BA4B9B">
      <w:pPr>
        <w:jc w:val="center"/>
        <w:rPr>
          <w:rFonts w:ascii="Times New Roman" w:hAnsi="Times New Roman" w:cs="Times New Roman"/>
        </w:rPr>
      </w:pPr>
      <w:r w:rsidRPr="00E178CC">
        <w:rPr>
          <w:rFonts w:ascii="Times New Roman" w:hAnsi="Times New Roman" w:cs="Times New Roman"/>
        </w:rPr>
        <w:t>Общие положения</w:t>
      </w:r>
    </w:p>
    <w:p w14:paraId="5B8CFD6B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Настоящее Положение о наставничестве в муниципальном районе Мелеузовский район Республики Башкортостан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4AE2E662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Целевая модель наставничества в ОУ МР Мелеузовский район РБ, осуществляющей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4" w:history="1">
        <w:r w:rsidRPr="00AE6A02">
          <w:rPr>
            <w:rStyle w:val="a3"/>
            <w:rFonts w:ascii="Times New Roman" w:hAnsi="Times New Roman" w:cs="Times New Roman"/>
          </w:rPr>
          <w:t xml:space="preserve"> национального проекта "Образование".</w:t>
        </w:r>
      </w:hyperlink>
    </w:p>
    <w:p w14:paraId="7DAD28BF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77011DD8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Основные понятия и термины</w:t>
      </w:r>
    </w:p>
    <w:p w14:paraId="00E2EE6B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AE6A02">
        <w:rPr>
          <w:rFonts w:ascii="Times New Roman" w:hAnsi="Times New Roman" w:cs="Times New Roman"/>
        </w:rPr>
        <w:t>метакомпетенций</w:t>
      </w:r>
      <w:proofErr w:type="spellEnd"/>
      <w:r w:rsidRPr="00AE6A02">
        <w:rPr>
          <w:rFonts w:ascii="Times New Roman" w:hAnsi="Times New Roman" w:cs="Times New Roman"/>
        </w:rPr>
        <w:t xml:space="preserve"> и ценностей через неформальное </w:t>
      </w:r>
      <w:proofErr w:type="spellStart"/>
      <w:r w:rsidRPr="00AE6A02">
        <w:rPr>
          <w:rFonts w:ascii="Times New Roman" w:hAnsi="Times New Roman" w:cs="Times New Roman"/>
        </w:rPr>
        <w:t>взаимообогащающее</w:t>
      </w:r>
      <w:proofErr w:type="spellEnd"/>
      <w:r w:rsidRPr="00AE6A02">
        <w:rPr>
          <w:rFonts w:ascii="Times New Roman" w:hAnsi="Times New Roman" w:cs="Times New Roman"/>
        </w:rPr>
        <w:t xml:space="preserve"> общение, основанное на доверии и партнерстве.</w:t>
      </w:r>
    </w:p>
    <w:p w14:paraId="1CE13798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071E88F5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3978C99A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14:paraId="69DAE9AE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0E439A5F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5285E00A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14:paraId="74F0BBF1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E6A02">
        <w:rPr>
          <w:rFonts w:ascii="Times New Roman" w:hAnsi="Times New Roman" w:cs="Times New Roman"/>
        </w:rPr>
        <w:t>эндаумент</w:t>
      </w:r>
      <w:proofErr w:type="spellEnd"/>
      <w:r w:rsidRPr="00AE6A02">
        <w:rPr>
          <w:rFonts w:ascii="Times New Roman" w:hAnsi="Times New Roman" w:cs="Times New Roman"/>
        </w:rPr>
        <w:t>, организует стажировки и т.д.).</w:t>
      </w:r>
    </w:p>
    <w:p w14:paraId="5267045C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Цели и задачи наставничества</w:t>
      </w:r>
    </w:p>
    <w:p w14:paraId="551F2858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Целью наставничества в школе является максимально полное раскрытие потенциала </w:t>
      </w:r>
      <w:r w:rsidRPr="00AE6A02">
        <w:rPr>
          <w:rFonts w:ascii="Times New Roman" w:hAnsi="Times New Roman" w:cs="Times New Roman"/>
        </w:rPr>
        <w:lastRenderedPageBreak/>
        <w:t>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в МР Мелеузовский район.</w:t>
      </w:r>
    </w:p>
    <w:p w14:paraId="275B9987" w14:textId="77777777" w:rsidR="00BA4B9B" w:rsidRPr="00AE6A02" w:rsidRDefault="00BA4B9B" w:rsidP="00BA4B9B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Основными задачами школьного наставничества являются:</w:t>
      </w:r>
    </w:p>
    <w:p w14:paraId="001D968E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разработка и реализация мероприятий дорожной карты внедрения целевой модели;</w:t>
      </w:r>
    </w:p>
    <w:p w14:paraId="0A257625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разработка и реализация программ наставничества;</w:t>
      </w:r>
    </w:p>
    <w:p w14:paraId="5A321187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14:paraId="4DD75714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инфраструктурное и материально-техническое обеспечение реализации программ наставничества;</w:t>
      </w:r>
    </w:p>
    <w:p w14:paraId="59346C29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4B264F3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внутреннего мониторинга реализации и эффективности программ наставничества в школе;</w:t>
      </w:r>
    </w:p>
    <w:p w14:paraId="17B8CCAA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формирования баз данных программ наставничества и лучших практик;</w:t>
      </w:r>
    </w:p>
    <w:p w14:paraId="279062A3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обеспечение условий для повышения уровня профессионального мастерства педагогических</w:t>
      </w:r>
    </w:p>
    <w:p w14:paraId="6924C8A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работников, задействованных в реализации целевой модели наставничества, в формате непрерывного образования.</w:t>
      </w:r>
    </w:p>
    <w:p w14:paraId="433191EB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Организационные основы наставничества</w:t>
      </w:r>
    </w:p>
    <w:p w14:paraId="5FB7BE82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Школьное наставничество организуется на основании приказа директора школы.</w:t>
      </w:r>
    </w:p>
    <w:p w14:paraId="27146EC6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Руководство деятельностью наставничества осуществляет куратор, заместитель директора школы.</w:t>
      </w:r>
    </w:p>
    <w:p w14:paraId="55EA6AD5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Куратор целевой модели наставничества назначается приказом директора школы.</w:t>
      </w:r>
    </w:p>
    <w:p w14:paraId="1D116378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14:paraId="3F21B043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0A73C0A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Наставляемым могут быть обучающиеся:</w:t>
      </w:r>
    </w:p>
    <w:p w14:paraId="15B17C24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проявившие выдающиеся способности;</w:t>
      </w:r>
    </w:p>
    <w:p w14:paraId="54F42587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демонстрирующие неудовлетворительные образовательные результаты;</w:t>
      </w:r>
    </w:p>
    <w:p w14:paraId="35508B94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 ограниченными возможностями здоровья;</w:t>
      </w:r>
    </w:p>
    <w:p w14:paraId="6E0776F1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попавшие в трудную жизненную ситуацию;</w:t>
      </w:r>
    </w:p>
    <w:p w14:paraId="2F6AF503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имеющие проблемы с поведением;</w:t>
      </w:r>
    </w:p>
    <w:p w14:paraId="3546388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не принимающие участие в жизни школы, отстраненных от коллектива.</w:t>
      </w:r>
    </w:p>
    <w:p w14:paraId="61F25A1E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Наставляемыми могут быть педагоги:</w:t>
      </w:r>
    </w:p>
    <w:p w14:paraId="29782603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молодые специалисты;</w:t>
      </w:r>
    </w:p>
    <w:p w14:paraId="01571743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находящиеся в состоянии эмоционального выгорания, хронической усталости;</w:t>
      </w:r>
    </w:p>
    <w:p w14:paraId="05241479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находящиеся в процессе адаптации на новом месте работы;</w:t>
      </w:r>
    </w:p>
    <w:p w14:paraId="54322319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желающие овладеть современными программами, цифровыми навыками, ИКТ компетенциями и т.д.</w:t>
      </w:r>
    </w:p>
    <w:p w14:paraId="227963D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Наставниками могут быть:</w:t>
      </w:r>
    </w:p>
    <w:p w14:paraId="25F6E21B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14:paraId="0B4CDA7D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14:paraId="1E66952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родители обучающихся - активные участники родительских советов;</w:t>
      </w:r>
    </w:p>
    <w:p w14:paraId="6073AA7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выпускники, заинтересованные в поддержке своей школы;</w:t>
      </w:r>
    </w:p>
    <w:p w14:paraId="505E8545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сотрудники предприятий, заинтересованные в подготовке будущих кадров;</w:t>
      </w:r>
    </w:p>
    <w:p w14:paraId="552B8833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lastRenderedPageBreak/>
        <w:t xml:space="preserve">успешные предприниматели или </w:t>
      </w:r>
      <w:proofErr w:type="gramStart"/>
      <w:r w:rsidRPr="00AE6A02">
        <w:rPr>
          <w:rFonts w:ascii="Times New Roman" w:hAnsi="Times New Roman" w:cs="Times New Roman"/>
        </w:rPr>
        <w:t>общественные  деятели</w:t>
      </w:r>
      <w:proofErr w:type="gramEnd"/>
      <w:r w:rsidRPr="00AE6A02">
        <w:rPr>
          <w:rFonts w:ascii="Times New Roman" w:hAnsi="Times New Roman" w:cs="Times New Roman"/>
        </w:rPr>
        <w:t>, которые чувствуют потребность передать свой опыт;</w:t>
      </w:r>
    </w:p>
    <w:p w14:paraId="0214E818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ветераны педагогического труда.</w:t>
      </w:r>
    </w:p>
    <w:p w14:paraId="771892D8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14:paraId="04C6562C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Участие наставника и наставляемых в целевой модели основывается на добровольном согласии.</w:t>
      </w:r>
    </w:p>
    <w:p w14:paraId="47E4772D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14:paraId="22BCE519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наставнических пар / групп осуществляется после знакомства с программами наставничества.</w:t>
      </w:r>
    </w:p>
    <w:p w14:paraId="43ADAB33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14:paraId="788DA96D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 наставниками, приглашенными из внешней среды (или путем сетевого взаимодействия) составляется договор о сотрудничестве на безвозмездной основе.</w:t>
      </w:r>
    </w:p>
    <w:p w14:paraId="6DA9BBFF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Реализация целевой модели наставничества.</w:t>
      </w:r>
    </w:p>
    <w:p w14:paraId="239E1A27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14:paraId="035E0F08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</w:p>
    <w:p w14:paraId="4A73569C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Этапы комплекса мероприятий по реализации взаимодействия наставник - наставляемый.</w:t>
      </w:r>
    </w:p>
    <w:p w14:paraId="45CE7B0F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первой, организационной, встречи наставника и наставляемого.</w:t>
      </w:r>
    </w:p>
    <w:p w14:paraId="1D53C6DE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второй, пробной рабочей, встречи наставника и наставляемого.</w:t>
      </w:r>
    </w:p>
    <w:p w14:paraId="3200F303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14:paraId="6977950D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Регулярные встречи наставника и наставляемого.</w:t>
      </w:r>
    </w:p>
    <w:p w14:paraId="2B9E0132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заключительной встречи наставника и наставляемого.</w:t>
      </w:r>
    </w:p>
    <w:p w14:paraId="67A09D19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целевой модели наставничества осуществляется в течение календарного года.</w:t>
      </w:r>
    </w:p>
    <w:p w14:paraId="17B7C24B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Количество встреч наставник и наставляемый определяют самостоятельно при приведении встречи - планировании.</w:t>
      </w:r>
    </w:p>
    <w:p w14:paraId="7FA57489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и оценка результатов реализации программы наставничества.</w:t>
      </w:r>
    </w:p>
    <w:p w14:paraId="09749BF1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598F1CE1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программы наставничества состоит из двух основных этапов:</w:t>
      </w:r>
    </w:p>
    <w:p w14:paraId="6253C3A5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оценка качества процесса реализации программы наставничества;</w:t>
      </w:r>
    </w:p>
    <w:p w14:paraId="42857DF6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163E2B39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14:paraId="6A0CEFEA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проводится куратором и наставниками два раза за период наставничества: промежуточный и итоговый.</w:t>
      </w:r>
    </w:p>
    <w:p w14:paraId="0D5CC56B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 ходе проведения мониторинга не выставляются отметки.</w:t>
      </w:r>
    </w:p>
    <w:p w14:paraId="3B0E5271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0" w:name="bookmark2"/>
      <w:r w:rsidRPr="00AE6A02">
        <w:rPr>
          <w:rFonts w:ascii="Times New Roman" w:hAnsi="Times New Roman" w:cs="Times New Roman"/>
          <w:b/>
          <w:bCs/>
        </w:rPr>
        <w:t>Обязанности наставника:</w:t>
      </w:r>
      <w:bookmarkEnd w:id="0"/>
    </w:p>
    <w:p w14:paraId="2F7D9836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Знать требования законодательства в сфере образования, ведомственных нормативных актов, Устава общеобразовательного учреждения, определяющих права и обязанности.</w:t>
      </w:r>
    </w:p>
    <w:p w14:paraId="00451D52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Разработать совместно с наставляемым план наставничества.</w:t>
      </w:r>
    </w:p>
    <w:p w14:paraId="7682942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Помогать наставляемому осознать свои сильные и слабые стороны и определить векторы </w:t>
      </w:r>
      <w:r w:rsidRPr="00AE6A02">
        <w:rPr>
          <w:rFonts w:ascii="Times New Roman" w:hAnsi="Times New Roman" w:cs="Times New Roman"/>
        </w:rPr>
        <w:lastRenderedPageBreak/>
        <w:t>развития.</w:t>
      </w:r>
    </w:p>
    <w:p w14:paraId="0A797874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Формировать наставнические отношения в условиях доверия, взаимообогащения и открытого диалога.</w:t>
      </w:r>
    </w:p>
    <w:p w14:paraId="710EC07F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5DFBB77B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Предлагать свою помощь в достижении целей и желаний наставляемого, и указывает на риски и противоречия.</w:t>
      </w:r>
    </w:p>
    <w:p w14:paraId="1CBAC087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14:paraId="4378C286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Оказывать наставляемому личностную и психологическую поддержку, мотивировать, подталкивать и ободрять его.</w:t>
      </w:r>
    </w:p>
    <w:p w14:paraId="0ACB7376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14:paraId="3A19351B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14:paraId="74173255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1" w:name="bookmark3"/>
      <w:r w:rsidRPr="00AE6A02">
        <w:rPr>
          <w:rFonts w:ascii="Times New Roman" w:hAnsi="Times New Roman" w:cs="Times New Roman"/>
          <w:b/>
          <w:bCs/>
        </w:rPr>
        <w:t>Права наставника:</w:t>
      </w:r>
      <w:bookmarkEnd w:id="1"/>
    </w:p>
    <w:p w14:paraId="38F2EBCD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5A4CFA4D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Защищать профессиональную честь и достоинство.</w:t>
      </w:r>
    </w:p>
    <w:p w14:paraId="562B4C37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Знакомиться с жалобами и другими документами, содержащими оценку его работы, давать по ним объяснения.</w:t>
      </w:r>
    </w:p>
    <w:p w14:paraId="5617B791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Проходить обучение с использованием федеральных программы, программ Школы наставничества.</w:t>
      </w:r>
    </w:p>
    <w:p w14:paraId="66EA0A7E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Получать психологическое сопровождение.</w:t>
      </w:r>
    </w:p>
    <w:p w14:paraId="3BA1754A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Участвовать в школьных, региональных и всероссийских конкурсах наставничества.</w:t>
      </w:r>
    </w:p>
    <w:p w14:paraId="3C1D78D7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bookmarkStart w:id="2" w:name="bookmark4"/>
      <w:r w:rsidRPr="00AE6A02">
        <w:rPr>
          <w:rFonts w:ascii="Times New Roman" w:hAnsi="Times New Roman" w:cs="Times New Roman"/>
        </w:rPr>
        <w:t>Обязанности наставляемого:</w:t>
      </w:r>
      <w:bookmarkEnd w:id="2"/>
    </w:p>
    <w:p w14:paraId="51B1AB98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Знать требования законодательства в сфере образования, ведомственных нормативных актов, Устава ОУ, определяющих права и обязанности.</w:t>
      </w:r>
    </w:p>
    <w:p w14:paraId="2810B7BE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Разработать совместно с наставляемым план наставничества.</w:t>
      </w:r>
    </w:p>
    <w:p w14:paraId="2465BF7A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Выполнять этапы реализации программы наставничества.</w:t>
      </w:r>
    </w:p>
    <w:p w14:paraId="6E6F81C9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3" w:name="bookmark5"/>
      <w:r w:rsidRPr="00AE6A02">
        <w:rPr>
          <w:rFonts w:ascii="Times New Roman" w:hAnsi="Times New Roman" w:cs="Times New Roman"/>
          <w:b/>
          <w:bCs/>
        </w:rPr>
        <w:t>Права наставляемого:</w:t>
      </w:r>
      <w:bookmarkEnd w:id="3"/>
    </w:p>
    <w:p w14:paraId="46D2ED63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24E9C21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Выбирать самому наставника из предложенных кандидатур.</w:t>
      </w:r>
    </w:p>
    <w:p w14:paraId="36C6A426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Рассчитывать на оказание психологического сопровождения.</w:t>
      </w:r>
    </w:p>
    <w:p w14:paraId="7D941274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Участвовать в школьных, региональных и всероссийских конкурсах наставничества.</w:t>
      </w:r>
    </w:p>
    <w:p w14:paraId="3494E56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4" w:name="bookmark6"/>
      <w:r w:rsidRPr="00AE6A02">
        <w:rPr>
          <w:rFonts w:ascii="Times New Roman" w:hAnsi="Times New Roman" w:cs="Times New Roman"/>
          <w:b/>
          <w:bCs/>
        </w:rPr>
        <w:t>Механизмы мотивации и поощрения наставников.</w:t>
      </w:r>
      <w:bookmarkEnd w:id="4"/>
    </w:p>
    <w:p w14:paraId="4F3069D1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Мероприятия по популяризации роли наставника.</w:t>
      </w:r>
    </w:p>
    <w:p w14:paraId="0F585DE1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Организация и проведение фестивалей, форумов, конференций наставников на школьном уровне.</w:t>
      </w:r>
    </w:p>
    <w:p w14:paraId="4C164A3E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Выдвижение лучших наставников на конкурсы и мероприятия </w:t>
      </w:r>
      <w:proofErr w:type="gramStart"/>
      <w:r w:rsidRPr="00AE6A02">
        <w:rPr>
          <w:rFonts w:ascii="Times New Roman" w:hAnsi="Times New Roman" w:cs="Times New Roman"/>
        </w:rPr>
        <w:t>на  муниципальном</w:t>
      </w:r>
      <w:proofErr w:type="gramEnd"/>
      <w:r w:rsidRPr="00AE6A02">
        <w:rPr>
          <w:rFonts w:ascii="Times New Roman" w:hAnsi="Times New Roman" w:cs="Times New Roman"/>
        </w:rPr>
        <w:t>, региональном и федеральном уровнях.</w:t>
      </w:r>
    </w:p>
    <w:p w14:paraId="0E2B0DA2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Проведение школьного конкурса профессионального </w:t>
      </w:r>
      <w:proofErr w:type="gramStart"/>
      <w:r w:rsidRPr="00AE6A02">
        <w:rPr>
          <w:rFonts w:ascii="Times New Roman" w:hAnsi="Times New Roman" w:cs="Times New Roman"/>
        </w:rPr>
        <w:t>мастерства  "</w:t>
      </w:r>
      <w:proofErr w:type="gramEnd"/>
      <w:r w:rsidRPr="00AE6A02">
        <w:rPr>
          <w:rFonts w:ascii="Times New Roman" w:hAnsi="Times New Roman" w:cs="Times New Roman"/>
        </w:rPr>
        <w:t>Наставник года", «Лучшая пара», "Наставник+";</w:t>
      </w:r>
    </w:p>
    <w:p w14:paraId="24B6C2EA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Создание специальной рубрики "Наши наставники" на школьном сайте.</w:t>
      </w:r>
    </w:p>
    <w:p w14:paraId="1260544A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Создание на школьном сайте методической копилки с программами наставничества.</w:t>
      </w:r>
    </w:p>
    <w:p w14:paraId="148E6716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Доска почета «Лучшие наставники».</w:t>
      </w:r>
    </w:p>
    <w:p w14:paraId="3615866B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Награждение школьными грамотами "Лучший наставник"</w:t>
      </w:r>
    </w:p>
    <w:p w14:paraId="72D27F06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Благодарственные письма родителям наставников из числа обучающихся.</w:t>
      </w:r>
    </w:p>
    <w:p w14:paraId="10600650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14:paraId="4EDEEBBA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5" w:name="bookmark7"/>
      <w:r w:rsidRPr="00AE6A02">
        <w:rPr>
          <w:rFonts w:ascii="Times New Roman" w:hAnsi="Times New Roman" w:cs="Times New Roman"/>
          <w:b/>
          <w:bCs/>
        </w:rPr>
        <w:lastRenderedPageBreak/>
        <w:t>Документы, регламентирующие наставничество</w:t>
      </w:r>
      <w:bookmarkEnd w:id="5"/>
    </w:p>
    <w:p w14:paraId="59060F0B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 документам, регламентирующим деятельность наставников, относятся:</w:t>
      </w:r>
    </w:p>
    <w:p w14:paraId="587BF5FB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Положение о наставничестве </w:t>
      </w:r>
      <w:proofErr w:type="gramStart"/>
      <w:r w:rsidRPr="00AE6A02">
        <w:rPr>
          <w:rFonts w:ascii="Times New Roman" w:hAnsi="Times New Roman" w:cs="Times New Roman"/>
        </w:rPr>
        <w:t>в  МР</w:t>
      </w:r>
      <w:proofErr w:type="gramEnd"/>
      <w:r w:rsidRPr="00AE6A02">
        <w:rPr>
          <w:rFonts w:ascii="Times New Roman" w:hAnsi="Times New Roman" w:cs="Times New Roman"/>
        </w:rPr>
        <w:t xml:space="preserve"> Мелеузовский район РБ;</w:t>
      </w:r>
    </w:p>
    <w:p w14:paraId="269887FC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Целевая модель наставничества в ОУ МР Мелеузовский район;</w:t>
      </w:r>
    </w:p>
    <w:p w14:paraId="44A5944E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Дорожная карта внедрения системы наставничества в МР Мелеузовский район РБ;</w:t>
      </w:r>
    </w:p>
    <w:p w14:paraId="1F37524C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директора школы о внедрении целевой модели наставничества;</w:t>
      </w:r>
    </w:p>
    <w:p w14:paraId="285CFEE9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о назначение куратора внедрения Целевой модели наставничества в ОУ МР Мелеузовский район РБ и в отдельно взятом ОУ.</w:t>
      </w:r>
    </w:p>
    <w:p w14:paraId="12ABE732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об организации «Школы наставников» с утверждением программ и графиков обучения наставников.</w:t>
      </w:r>
    </w:p>
    <w:p w14:paraId="67D125A1" w14:textId="77777777" w:rsidR="00BA4B9B" w:rsidRPr="00AE6A02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«Об утверждении наставнических пар/групп».</w:t>
      </w:r>
    </w:p>
    <w:p w14:paraId="5D9D81BB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«О проведении итогового мероприятия в рамках реализации целевой модели наставничества»</w:t>
      </w:r>
      <w:r>
        <w:rPr>
          <w:rFonts w:ascii="Times New Roman" w:hAnsi="Times New Roman" w:cs="Times New Roman"/>
        </w:rPr>
        <w:t>.</w:t>
      </w:r>
    </w:p>
    <w:p w14:paraId="7E86C084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12948323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6677A0DE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1663459C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797226CB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2B4731A2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6547DF4D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114E89CE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0D096ED8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3DEE0120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6EAE0C5A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261CCFD5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3A5DF107" w14:textId="77777777" w:rsidR="00BA4B9B" w:rsidRDefault="00BA4B9B" w:rsidP="00BA4B9B">
      <w:pPr>
        <w:ind w:left="567" w:right="567"/>
        <w:jc w:val="both"/>
        <w:rPr>
          <w:rFonts w:ascii="Times New Roman" w:hAnsi="Times New Roman" w:cs="Times New Roman"/>
        </w:rPr>
      </w:pPr>
    </w:p>
    <w:p w14:paraId="0E7C17A6" w14:textId="77777777" w:rsidR="00162CE1" w:rsidRDefault="00162CE1"/>
    <w:sectPr w:rsidR="00162CE1" w:rsidSect="00BA4B9B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95"/>
    <w:rsid w:val="00162CE1"/>
    <w:rsid w:val="005465C7"/>
    <w:rsid w:val="00A33295"/>
    <w:rsid w:val="00BA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47AF"/>
  <w15:chartTrackingRefBased/>
  <w15:docId w15:val="{3901CAE1-95A7-4A2F-BF65-C6D020BC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A4B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4B9B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1987</Words>
  <Characters>11328</Characters>
  <Application>Microsoft Office Word</Application>
  <DocSecurity>0</DocSecurity>
  <Lines>94</Lines>
  <Paragraphs>26</Paragraphs>
  <ScaleCrop>false</ScaleCrop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2022-11-11T07:15:00Z</dcterms:created>
  <dcterms:modified xsi:type="dcterms:W3CDTF">2022-11-11T07:16:00Z</dcterms:modified>
</cp:coreProperties>
</file>